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5385" w14:textId="77777777" w:rsidR="004C4469" w:rsidRDefault="004C4469" w:rsidP="004C4469">
      <w:pPr>
        <w:adjustRightInd/>
        <w:spacing w:line="344" w:lineRule="exact"/>
        <w:rPr>
          <w:rFonts w:ascii="ＭＳ ゴシック" w:cs="Times New Roman"/>
          <w:spacing w:val="2"/>
        </w:rPr>
      </w:pPr>
      <w:r>
        <w:rPr>
          <w:rFonts w:hint="eastAsia"/>
        </w:rPr>
        <w:t>様式第４号（第４条関係）</w:t>
      </w:r>
    </w:p>
    <w:p w14:paraId="0B6ED89B" w14:textId="77777777" w:rsidR="004C4469" w:rsidRPr="00D873A7" w:rsidRDefault="004C4469" w:rsidP="004C4469">
      <w:pPr>
        <w:adjustRightInd/>
        <w:jc w:val="center"/>
        <w:rPr>
          <w:rFonts w:ascii="ＭＳ ゴシック" w:cs="Times New Roman"/>
          <w:color w:val="auto"/>
          <w:spacing w:val="2"/>
          <w:sz w:val="18"/>
          <w:szCs w:val="18"/>
          <w:u w:val="wave"/>
        </w:rPr>
      </w:pPr>
      <w:r>
        <w:rPr>
          <w:rFonts w:hint="eastAsia"/>
          <w:b/>
          <w:bCs/>
          <w:color w:val="auto"/>
        </w:rPr>
        <w:t>ＳＡＩＴＡＭＡリバーサポーターズロゴマーク</w:t>
      </w:r>
      <w:r w:rsidRPr="008A113F">
        <w:rPr>
          <w:rFonts w:hint="eastAsia"/>
          <w:b/>
          <w:bCs/>
          <w:color w:val="auto"/>
        </w:rPr>
        <w:t>使用商品等販売状況報告書</w:t>
      </w:r>
    </w:p>
    <w:p w14:paraId="36786A22" w14:textId="77777777" w:rsidR="004C4469" w:rsidRDefault="004C4469" w:rsidP="004C4469">
      <w:pPr>
        <w:adjustRightInd/>
        <w:spacing w:line="344" w:lineRule="exact"/>
        <w:jc w:val="right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  <w:u w:val="single" w:color="000000"/>
        </w:rPr>
        <w:t>承認番号　　　　　　　　　　第　　　　　　　　号</w:t>
      </w:r>
    </w:p>
    <w:p w14:paraId="448C5A31" w14:textId="77777777" w:rsidR="004C4469" w:rsidRDefault="004C4469" w:rsidP="004C4469">
      <w:pPr>
        <w:wordWrap w:val="0"/>
        <w:adjustRightInd/>
        <w:spacing w:line="344" w:lineRule="exact"/>
        <w:jc w:val="right"/>
        <w:rPr>
          <w:rFonts w:hint="eastAsia"/>
          <w:sz w:val="22"/>
          <w:szCs w:val="22"/>
          <w:u w:val="single" w:color="000000"/>
        </w:rPr>
      </w:pPr>
      <w:r>
        <w:rPr>
          <w:rFonts w:hint="eastAsia"/>
          <w:sz w:val="22"/>
          <w:szCs w:val="22"/>
          <w:u w:val="single" w:color="000000"/>
        </w:rPr>
        <w:t xml:space="preserve">使用者（名称・代表者名）　　　　　　　　　　　　</w:t>
      </w:r>
    </w:p>
    <w:p w14:paraId="576CDA59" w14:textId="77777777" w:rsidR="004C4469" w:rsidRDefault="004C4469" w:rsidP="004C4469">
      <w:pPr>
        <w:wordWrap w:val="0"/>
        <w:adjustRightInd/>
        <w:spacing w:line="344" w:lineRule="exact"/>
        <w:ind w:firstLineChars="3100" w:firstLine="6175"/>
        <w:jc w:val="right"/>
        <w:rPr>
          <w:rFonts w:ascii="ＭＳ ゴシック" w:cs="Times New Roman"/>
          <w:spacing w:val="2"/>
        </w:rPr>
      </w:pPr>
      <w:r>
        <w:rPr>
          <w:rFonts w:hint="eastAsia"/>
          <w:sz w:val="22"/>
          <w:szCs w:val="22"/>
          <w:u w:val="single" w:color="000000"/>
        </w:rPr>
        <w:t>担当者名・電話</w:t>
      </w:r>
      <w:r w:rsidRPr="000D65F4">
        <w:rPr>
          <w:rFonts w:hint="eastAsia"/>
          <w:sz w:val="22"/>
          <w:szCs w:val="22"/>
          <w:u w:val="single"/>
        </w:rPr>
        <w:t>番号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1943"/>
        <w:gridCol w:w="1699"/>
        <w:gridCol w:w="2064"/>
        <w:gridCol w:w="1457"/>
        <w:gridCol w:w="2186"/>
        <w:gridCol w:w="1943"/>
        <w:gridCol w:w="1214"/>
      </w:tblGrid>
      <w:tr w:rsidR="004C4469" w14:paraId="7CE2387D" w14:textId="77777777" w:rsidTr="008F1820">
        <w:tblPrEx>
          <w:tblCellMar>
            <w:top w:w="0" w:type="dxa"/>
            <w:bottom w:w="0" w:type="dxa"/>
          </w:tblCellMar>
        </w:tblPrEx>
        <w:trPr>
          <w:trHeight w:val="734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016C4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使　用　方　法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A41232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商品の品種・種類</w:t>
            </w: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45AF4A9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商　　品　　名</w:t>
            </w: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68D1D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販　売　期　間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  <w:vAlign w:val="center"/>
          </w:tcPr>
          <w:p w14:paraId="1046BB7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販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186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  <w:vAlign w:val="center"/>
          </w:tcPr>
          <w:p w14:paraId="0491701D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内　　　　　訳</w:t>
            </w:r>
          </w:p>
          <w:p w14:paraId="5A86B36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（単価及び販売数量）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9CFFA1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販　　　　　路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07D0CE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備　　　考</w:t>
            </w:r>
          </w:p>
        </w:tc>
      </w:tr>
      <w:tr w:rsidR="004C4469" w14:paraId="67F90A62" w14:textId="77777777" w:rsidTr="004C4469">
        <w:tblPrEx>
          <w:tblCellMar>
            <w:top w:w="0" w:type="dxa"/>
            <w:bottom w:w="0" w:type="dxa"/>
          </w:tblCellMar>
        </w:tblPrEx>
        <w:trPr>
          <w:trHeight w:val="1748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1D0FD7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□商品</w:t>
            </w:r>
          </w:p>
          <w:p w14:paraId="4998E2EC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□パッケージ</w:t>
            </w:r>
          </w:p>
          <w:p w14:paraId="09465B0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6B1E8CC8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0BB6D1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color w:val="auto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271219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E0B768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28CE9F9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19CC2996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14:paraId="486423E7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</w:tcPr>
          <w:p w14:paraId="44C2288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79A04E1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  <w:p w14:paraId="72A7B48F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26C6B57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86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</w:tcPr>
          <w:p w14:paraId="302C055F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36D0B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□自店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□百貨店</w:t>
            </w:r>
          </w:p>
          <w:p w14:paraId="5CF15B36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□ｽｰﾊﾟｰ　□ｺﾝﾋﾞﾆ</w:t>
            </w:r>
          </w:p>
          <w:p w14:paraId="32450DF2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□専門店・量販店</w:t>
            </w:r>
          </w:p>
          <w:p w14:paraId="1E34C2E6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925BE0E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4C4469" w14:paraId="7EB41BE3" w14:textId="77777777" w:rsidTr="004C4469">
        <w:tblPrEx>
          <w:tblCellMar>
            <w:top w:w="0" w:type="dxa"/>
            <w:bottom w:w="0" w:type="dxa"/>
          </w:tblCellMar>
        </w:tblPrEx>
        <w:trPr>
          <w:trHeight w:val="1816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000587C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□商品</w:t>
            </w:r>
          </w:p>
          <w:p w14:paraId="284F3F7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□パッケージ</w:t>
            </w:r>
          </w:p>
          <w:p w14:paraId="0342E82B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38D16767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78B396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8E51D1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4847B8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3982A282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63A13A3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14:paraId="3B43BD94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nil"/>
              <w:right w:val="dotDash" w:sz="12" w:space="0" w:color="000000"/>
            </w:tcBorders>
          </w:tcPr>
          <w:p w14:paraId="30CCAFEE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7861D2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  <w:p w14:paraId="6A37F4CD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7FB747EB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86" w:type="dxa"/>
            <w:tcBorders>
              <w:top w:val="single" w:sz="12" w:space="0" w:color="000000"/>
              <w:left w:val="dotDash" w:sz="12" w:space="0" w:color="000000"/>
              <w:bottom w:val="nil"/>
              <w:right w:val="single" w:sz="12" w:space="0" w:color="000000"/>
            </w:tcBorders>
          </w:tcPr>
          <w:p w14:paraId="354EEE58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2304AB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□自店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□百貨店</w:t>
            </w:r>
          </w:p>
          <w:p w14:paraId="11ADF39E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□ｽｰﾊﾟｰ　□ｺﾝﾋﾞﾆ</w:t>
            </w:r>
          </w:p>
          <w:p w14:paraId="5967B849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□専門店・量販店</w:t>
            </w:r>
          </w:p>
          <w:p w14:paraId="7B15A8B9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   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F6CA1B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  <w:tr w:rsidR="004C4469" w14:paraId="3B484362" w14:textId="77777777" w:rsidTr="004C4469">
        <w:tblPrEx>
          <w:tblCellMar>
            <w:top w:w="0" w:type="dxa"/>
            <w:bottom w:w="0" w:type="dxa"/>
          </w:tblCellMar>
        </w:tblPrEx>
        <w:trPr>
          <w:trHeight w:val="1815"/>
        </w:trPr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7ECC37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□商品</w:t>
            </w:r>
          </w:p>
          <w:p w14:paraId="776D1B2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□パッケージ</w:t>
            </w:r>
          </w:p>
          <w:p w14:paraId="2FB81B83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</w:p>
          <w:p w14:paraId="450430CE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D11BDD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26BCA3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A79C4F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352442D7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日</w:t>
            </w:r>
          </w:p>
          <w:p w14:paraId="4B24F82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14:paraId="645136B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</w:t>
            </w:r>
            <w:r>
              <w:rPr>
                <w:rFonts w:cs="Times New Roman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Dash" w:sz="12" w:space="0" w:color="000000"/>
            </w:tcBorders>
          </w:tcPr>
          <w:p w14:paraId="1AAD64C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8FED1CD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　</w:t>
            </w:r>
          </w:p>
          <w:p w14:paraId="0A74BCBF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 w:hint="eastAsia"/>
                <w:spacing w:val="2"/>
              </w:rPr>
            </w:pPr>
          </w:p>
          <w:p w14:paraId="3B79AA1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186" w:type="dxa"/>
            <w:tcBorders>
              <w:top w:val="single" w:sz="12" w:space="0" w:color="000000"/>
              <w:left w:val="dotDash" w:sz="12" w:space="0" w:color="000000"/>
              <w:bottom w:val="single" w:sz="12" w:space="0" w:color="000000"/>
              <w:right w:val="single" w:sz="12" w:space="0" w:color="000000"/>
            </w:tcBorders>
          </w:tcPr>
          <w:p w14:paraId="457F828F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87FC55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□自店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□百貨店</w:t>
            </w:r>
          </w:p>
          <w:p w14:paraId="01E81D7A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□ｽｰﾊﾟｰ　□ｺﾝﾋﾞﾆ</w:t>
            </w:r>
          </w:p>
          <w:p w14:paraId="40BF8792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□専門店・量販店</w:t>
            </w:r>
          </w:p>
          <w:p w14:paraId="0EC0B300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  <w:sz w:val="20"/>
                <w:szCs w:val="20"/>
              </w:rPr>
              <w:t>□その他</w:t>
            </w:r>
            <w:r>
              <w:rPr>
                <w:rFonts w:ascii="ＭＳ ゴシック" w:hAnsi="ＭＳ ゴシック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cs="Times New Roman"/>
                <w:sz w:val="20"/>
                <w:szCs w:val="20"/>
              </w:rPr>
              <w:t xml:space="preserve">   </w:t>
            </w:r>
            <w:r>
              <w:rPr>
                <w:rFonts w:ascii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9FD202" w14:textId="77777777" w:rsidR="004C4469" w:rsidRDefault="004C4469" w:rsidP="008F1820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ゴシック" w:cs="Times New Roman"/>
                <w:color w:val="auto"/>
              </w:rPr>
            </w:pPr>
          </w:p>
        </w:tc>
      </w:tr>
    </w:tbl>
    <w:p w14:paraId="07F2D4F5" w14:textId="5E4DEA54" w:rsidR="009C57CB" w:rsidRDefault="004C4469">
      <w:r>
        <w:rPr>
          <w:rFonts w:hint="eastAsia"/>
          <w:u w:val="wave" w:color="000000"/>
        </w:rPr>
        <w:t>※毎年４月３０日までに提出すること。</w:t>
      </w:r>
    </w:p>
    <w:sectPr w:rsidR="009C57CB" w:rsidSect="004C4469">
      <w:pgSz w:w="16838" w:h="11906" w:orient="landscape"/>
      <w:pgMar w:top="1440" w:right="1077" w:bottom="1440" w:left="1077" w:header="851" w:footer="992" w:gutter="0"/>
      <w:cols w:space="425"/>
      <w:docGrid w:type="linesAndChars" w:linePitch="327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1A19B" w14:textId="77777777" w:rsidR="004C4469" w:rsidRDefault="004C4469" w:rsidP="004C4469">
      <w:r>
        <w:separator/>
      </w:r>
    </w:p>
  </w:endnote>
  <w:endnote w:type="continuationSeparator" w:id="0">
    <w:p w14:paraId="0DF82DFE" w14:textId="77777777" w:rsidR="004C4469" w:rsidRDefault="004C4469" w:rsidP="004C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21FE9" w14:textId="77777777" w:rsidR="004C4469" w:rsidRDefault="004C4469" w:rsidP="004C4469">
      <w:r>
        <w:separator/>
      </w:r>
    </w:p>
  </w:footnote>
  <w:footnote w:type="continuationSeparator" w:id="0">
    <w:p w14:paraId="7AD5F0BE" w14:textId="77777777" w:rsidR="004C4469" w:rsidRDefault="004C4469" w:rsidP="004C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1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9C"/>
    <w:rsid w:val="004C4469"/>
    <w:rsid w:val="009C57CB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5A460"/>
  <w15:chartTrackingRefBased/>
  <w15:docId w15:val="{FFE1EE8D-182F-468B-9FB0-397F2317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446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46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C4469"/>
  </w:style>
  <w:style w:type="paragraph" w:styleId="a5">
    <w:name w:val="footer"/>
    <w:basedOn w:val="a"/>
    <w:link w:val="a6"/>
    <w:uiPriority w:val="99"/>
    <w:unhideWhenUsed/>
    <w:rsid w:val="004C446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明朝" w:hAnsi="ＭＳ 明朝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C4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原田悟至</dc:creator>
  <cp:keywords/>
  <dc:description/>
  <cp:lastModifiedBy>原田悟至</cp:lastModifiedBy>
  <cp:revision>2</cp:revision>
  <dcterms:created xsi:type="dcterms:W3CDTF">2021-05-25T08:40:00Z</dcterms:created>
  <dcterms:modified xsi:type="dcterms:W3CDTF">2021-05-25T08:43:00Z</dcterms:modified>
</cp:coreProperties>
</file>